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BB89B"/>
    <w:p w14:paraId="4E501862"/>
    <w:p w14:paraId="67CED34F"/>
    <w:p w14:paraId="48A499E0"/>
    <w:p w14:paraId="2A171C55"/>
    <w:p w14:paraId="4099437C"/>
    <w:p w14:paraId="7D145C17"/>
    <w:p w14:paraId="43E25E81"/>
    <w:p w14:paraId="70FBA8C9">
      <w:pPr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07235" cy="2007235"/>
            <wp:effectExtent l="0" t="0" r="4445" b="4445"/>
            <wp:docPr id="7" name="图片 7" descr="华农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华农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13FB8"/>
    <w:p w14:paraId="00DA58EB">
      <w:pPr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华南农业大学学工系统信息采集</w:t>
      </w:r>
    </w:p>
    <w:p w14:paraId="39BB0DD1">
      <w:pPr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学生操作指引</w:t>
      </w:r>
    </w:p>
    <w:p w14:paraId="4ED28256">
      <w:pPr>
        <w:rPr>
          <w:rFonts w:hint="eastAsia"/>
          <w:lang w:val="en-US" w:eastAsia="zh-CN"/>
        </w:rPr>
      </w:pPr>
    </w:p>
    <w:p w14:paraId="638BCDCF">
      <w:pPr>
        <w:rPr>
          <w:rFonts w:hint="eastAsia"/>
          <w:lang w:val="en-US" w:eastAsia="zh-CN"/>
        </w:rPr>
      </w:pPr>
    </w:p>
    <w:p w14:paraId="0EC198DA">
      <w:pPr>
        <w:rPr>
          <w:rFonts w:hint="eastAsia"/>
          <w:lang w:val="en-US" w:eastAsia="zh-CN"/>
        </w:rPr>
      </w:pPr>
    </w:p>
    <w:p w14:paraId="1FB407B7">
      <w:pPr>
        <w:rPr>
          <w:rFonts w:hint="eastAsia"/>
          <w:lang w:val="en-US" w:eastAsia="zh-CN"/>
        </w:rPr>
      </w:pPr>
    </w:p>
    <w:p w14:paraId="533FBE4F">
      <w:pPr>
        <w:rPr>
          <w:rFonts w:hint="eastAsia"/>
          <w:lang w:val="en-US" w:eastAsia="zh-CN"/>
        </w:rPr>
      </w:pPr>
    </w:p>
    <w:p w14:paraId="3671877D">
      <w:pPr>
        <w:rPr>
          <w:rFonts w:hint="eastAsia"/>
          <w:lang w:val="en-US" w:eastAsia="zh-CN"/>
        </w:rPr>
      </w:pPr>
    </w:p>
    <w:p w14:paraId="6E20D111">
      <w:pPr>
        <w:rPr>
          <w:rFonts w:hint="eastAsia"/>
          <w:lang w:val="en-US" w:eastAsia="zh-CN"/>
        </w:rPr>
      </w:pPr>
    </w:p>
    <w:p w14:paraId="57907CE5">
      <w:pPr>
        <w:rPr>
          <w:rFonts w:hint="eastAsia"/>
          <w:lang w:val="en-US" w:eastAsia="zh-CN"/>
        </w:rPr>
      </w:pPr>
    </w:p>
    <w:p w14:paraId="68916955">
      <w:pPr>
        <w:rPr>
          <w:rFonts w:hint="eastAsia"/>
          <w:lang w:val="en-US" w:eastAsia="zh-CN"/>
        </w:rPr>
      </w:pPr>
    </w:p>
    <w:p w14:paraId="2E9D444B">
      <w:pPr>
        <w:rPr>
          <w:rFonts w:hint="eastAsia"/>
          <w:lang w:val="en-US" w:eastAsia="zh-CN"/>
        </w:rPr>
      </w:pPr>
    </w:p>
    <w:p w14:paraId="2C3597F2">
      <w:pPr>
        <w:rPr>
          <w:rFonts w:hint="eastAsia"/>
          <w:lang w:val="en-US" w:eastAsia="zh-CN"/>
        </w:rPr>
      </w:pPr>
    </w:p>
    <w:p w14:paraId="43118468">
      <w:pPr>
        <w:rPr>
          <w:rFonts w:hint="eastAsia"/>
          <w:lang w:val="en-US" w:eastAsia="zh-CN"/>
        </w:rPr>
      </w:pPr>
    </w:p>
    <w:p w14:paraId="1D890731">
      <w:pPr>
        <w:rPr>
          <w:rFonts w:hint="eastAsia"/>
          <w:lang w:val="en-US" w:eastAsia="zh-CN"/>
        </w:rPr>
      </w:pPr>
    </w:p>
    <w:p w14:paraId="19A48364">
      <w:pPr>
        <w:rPr>
          <w:rFonts w:hint="eastAsia"/>
          <w:lang w:val="en-US" w:eastAsia="zh-CN"/>
        </w:rPr>
      </w:pPr>
    </w:p>
    <w:p w14:paraId="5E43CA4D">
      <w:pPr>
        <w:rPr>
          <w:rFonts w:hint="eastAsia"/>
          <w:lang w:val="en-US" w:eastAsia="zh-CN"/>
        </w:rPr>
      </w:pPr>
    </w:p>
    <w:p w14:paraId="6F20CB71">
      <w:pPr>
        <w:rPr>
          <w:rFonts w:hint="eastAsia"/>
          <w:lang w:val="en-US" w:eastAsia="zh-CN"/>
        </w:rPr>
      </w:pPr>
    </w:p>
    <w:p w14:paraId="17E162BB">
      <w:pPr>
        <w:rPr>
          <w:rFonts w:hint="eastAsia"/>
          <w:lang w:val="en-US" w:eastAsia="zh-CN"/>
        </w:rPr>
      </w:pPr>
    </w:p>
    <w:p w14:paraId="0D838466">
      <w:pPr>
        <w:bidi w:val="0"/>
        <w:jc w:val="center"/>
        <w:outlineLvl w:val="9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br w:type="page"/>
      </w:r>
    </w:p>
    <w:p w14:paraId="43E6B8C9">
      <w:pPr>
        <w:rPr>
          <w:rFonts w:hint="default"/>
          <w:b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72697"/>
        <w15:color w:val="DBDBDB"/>
        <w:docPartObj>
          <w:docPartGallery w:val="Table of Contents"/>
          <w:docPartUnique/>
        </w:docPartObj>
      </w:sdtPr>
      <w:sdtEndPr>
        <w:rPr>
          <w:rFonts w:hint="default" w:asciiTheme="minorHAnsi" w:hAnsiTheme="minorHAnsi" w:eastAsiaTheme="minorEastAsia" w:cstheme="minorBidi"/>
          <w:b/>
          <w:bCs/>
          <w:kern w:val="2"/>
          <w:sz w:val="21"/>
          <w:szCs w:val="28"/>
          <w:lang w:val="en-US" w:eastAsia="zh-CN" w:bidi="ar-SA"/>
        </w:rPr>
      </w:sdtEndPr>
      <w:sdtContent>
        <w:p w14:paraId="13C25A86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b/>
              <w:bCs/>
              <w:sz w:val="28"/>
              <w:szCs w:val="28"/>
            </w:rPr>
          </w:pPr>
          <w:r>
            <w:rPr>
              <w:rFonts w:ascii="宋体" w:hAnsi="宋体" w:eastAsia="宋体"/>
              <w:b/>
              <w:bCs/>
              <w:sz w:val="28"/>
              <w:szCs w:val="28"/>
            </w:rPr>
            <w:t>目</w:t>
          </w:r>
          <w:r>
            <w:rPr>
              <w:rFonts w:hint="eastAsia" w:ascii="宋体" w:hAnsi="宋体" w:eastAsia="宋体"/>
              <w:b/>
              <w:bCs/>
              <w:sz w:val="28"/>
              <w:szCs w:val="28"/>
              <w:lang w:val="en-US" w:eastAsia="zh-CN"/>
            </w:rPr>
            <w:t xml:space="preserve">  </w:t>
          </w:r>
          <w:r>
            <w:rPr>
              <w:rFonts w:ascii="宋体" w:hAnsi="宋体" w:eastAsia="宋体"/>
              <w:b/>
              <w:bCs/>
              <w:sz w:val="28"/>
              <w:szCs w:val="28"/>
            </w:rPr>
            <w:t>录</w:t>
          </w:r>
        </w:p>
        <w:p w14:paraId="6F1CBB99">
          <w:pPr>
            <w:pStyle w:val="13"/>
            <w:tabs>
              <w:tab w:val="right" w:leader="dot" w:pos="8306"/>
            </w:tabs>
          </w:pPr>
          <w:r>
            <w:rPr>
              <w:rFonts w:hint="default"/>
              <w:b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/>
              <w:b/>
              <w:bCs/>
              <w:sz w:val="28"/>
              <w:szCs w:val="28"/>
              <w:lang w:val="en-US" w:eastAsia="zh-CN"/>
            </w:rPr>
            <w:instrText xml:space="preserve">TOC \o "1-2" \h \u </w:instrText>
          </w:r>
          <w:r>
            <w:rPr>
              <w:rFonts w:hint="default"/>
              <w:b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default"/>
              <w:bCs/>
              <w:szCs w:val="28"/>
              <w:lang w:val="en-US" w:eastAsia="zh-CN"/>
            </w:rPr>
            <w:fldChar w:fldCharType="begin"/>
          </w:r>
          <w:r>
            <w:rPr>
              <w:rFonts w:hint="default"/>
              <w:bCs/>
              <w:szCs w:val="28"/>
              <w:lang w:val="en-US" w:eastAsia="zh-CN"/>
            </w:rPr>
            <w:instrText xml:space="preserve"> HYPERLINK \l _Toc23654 </w:instrText>
          </w:r>
          <w:r>
            <w:rPr>
              <w:rFonts w:hint="default"/>
              <w:bCs/>
              <w:szCs w:val="28"/>
              <w:lang w:val="en-US" w:eastAsia="zh-CN"/>
            </w:rPr>
            <w:fldChar w:fldCharType="separate"/>
          </w:r>
          <w:r>
            <w:rPr>
              <w:rFonts w:hint="eastAsia" w:cstheme="minorBidi"/>
              <w:kern w:val="2"/>
              <w:szCs w:val="24"/>
              <w:lang w:val="en-US" w:eastAsia="zh-CN" w:bidi="ar-SA"/>
            </w:rPr>
            <w:t>一、 电脑端操作</w:t>
          </w:r>
          <w:r>
            <w:tab/>
          </w:r>
          <w:r>
            <w:fldChar w:fldCharType="begin"/>
          </w:r>
          <w:r>
            <w:instrText xml:space="preserve"> PAGEREF _Toc23654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/>
              <w:bCs/>
              <w:szCs w:val="28"/>
              <w:lang w:val="en-US" w:eastAsia="zh-CN"/>
            </w:rPr>
            <w:fldChar w:fldCharType="end"/>
          </w:r>
        </w:p>
        <w:p w14:paraId="42BACB1E">
          <w:pPr>
            <w:pStyle w:val="13"/>
            <w:tabs>
              <w:tab w:val="right" w:leader="dot" w:pos="8306"/>
            </w:tabs>
          </w:pPr>
          <w:r>
            <w:rPr>
              <w:rFonts w:hint="default"/>
              <w:bCs/>
              <w:szCs w:val="28"/>
              <w:lang w:val="en-US" w:eastAsia="zh-CN"/>
            </w:rPr>
            <w:fldChar w:fldCharType="begin"/>
          </w:r>
          <w:r>
            <w:rPr>
              <w:rFonts w:hint="default"/>
              <w:bCs/>
              <w:szCs w:val="28"/>
              <w:lang w:val="en-US" w:eastAsia="zh-CN"/>
            </w:rPr>
            <w:instrText xml:space="preserve"> HYPERLINK \l _Toc6005 </w:instrText>
          </w:r>
          <w:r>
            <w:rPr>
              <w:rFonts w:hint="default"/>
              <w:bCs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二、 手机端操作</w:t>
          </w:r>
          <w:r>
            <w:tab/>
          </w:r>
          <w:r>
            <w:fldChar w:fldCharType="begin"/>
          </w:r>
          <w:r>
            <w:instrText xml:space="preserve"> PAGEREF _Toc6005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/>
              <w:bCs/>
              <w:szCs w:val="28"/>
              <w:lang w:val="en-US" w:eastAsia="zh-CN"/>
            </w:rPr>
            <w:fldChar w:fldCharType="end"/>
          </w:r>
        </w:p>
        <w:p w14:paraId="1DAA6555">
          <w:pPr>
            <w:rPr>
              <w:rFonts w:hint="default" w:asciiTheme="minorHAnsi" w:hAnsiTheme="minorHAnsi" w:eastAsiaTheme="minorEastAsia" w:cstheme="minorBidi"/>
              <w:b/>
              <w:bCs/>
              <w:kern w:val="2"/>
              <w:sz w:val="21"/>
              <w:szCs w:val="28"/>
              <w:lang w:val="en-US" w:eastAsia="zh-CN" w:bidi="ar-SA"/>
            </w:r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default"/>
              <w:bCs/>
              <w:szCs w:val="28"/>
              <w:lang w:val="en-US" w:eastAsia="zh-CN"/>
            </w:rPr>
            <w:fldChar w:fldCharType="end"/>
          </w:r>
        </w:p>
      </w:sdtContent>
    </w:sdt>
    <w:p w14:paraId="7AE867CF">
      <w:pPr>
        <w:pStyle w:val="3"/>
        <w:numPr>
          <w:ilvl w:val="0"/>
          <w:numId w:val="2"/>
        </w:numPr>
        <w:bidi w:val="0"/>
        <w:ind w:leftChars="0"/>
        <w:outlineLvl w:val="0"/>
        <w:rPr>
          <w:rFonts w:hint="eastAsia" w:cstheme="minorBidi"/>
          <w:b/>
          <w:kern w:val="2"/>
          <w:sz w:val="32"/>
          <w:szCs w:val="24"/>
          <w:lang w:val="en-US" w:eastAsia="zh-CN" w:bidi="ar-SA"/>
        </w:rPr>
      </w:pPr>
      <w:bookmarkStart w:id="0" w:name="_Toc23654"/>
      <w:r>
        <w:rPr>
          <w:rFonts w:hint="eastAsia" w:cstheme="minorBidi"/>
          <w:b/>
          <w:kern w:val="2"/>
          <w:sz w:val="32"/>
          <w:szCs w:val="24"/>
          <w:lang w:val="en-US" w:eastAsia="zh-CN" w:bidi="ar-SA"/>
        </w:rPr>
        <w:t>电脑端操作</w:t>
      </w:r>
      <w:bookmarkEnd w:id="0"/>
    </w:p>
    <w:p w14:paraId="01AD4353">
      <w:pPr>
        <w:ind w:firstLine="560" w:firstLineChars="200"/>
        <w:rPr>
          <w:rFonts w:ascii="宋体" w:hAnsi="宋体" w:eastAsia="宋体"/>
          <w:color w:val="FF0000"/>
          <w:sz w:val="28"/>
          <w:szCs w:val="28"/>
        </w:rPr>
      </w:pPr>
      <w:r>
        <w:rPr>
          <w:rFonts w:ascii="宋体" w:hAnsi="宋体" w:eastAsia="宋体"/>
          <w:color w:val="FF0000"/>
          <w:sz w:val="28"/>
          <w:szCs w:val="28"/>
        </w:rPr>
        <w:t>PS:</w:t>
      </w:r>
      <w:r>
        <w:rPr>
          <w:rFonts w:hint="eastAsia" w:ascii="宋体" w:hAnsi="宋体" w:eastAsia="宋体"/>
          <w:color w:val="FF0000"/>
          <w:sz w:val="28"/>
          <w:szCs w:val="28"/>
        </w:rPr>
        <w:t>选择</w:t>
      </w:r>
      <w:r>
        <w:rPr>
          <w:rFonts w:ascii="宋体" w:hAnsi="宋体" w:eastAsia="宋体"/>
          <w:color w:val="FF0000"/>
          <w:sz w:val="28"/>
          <w:szCs w:val="28"/>
        </w:rPr>
        <w:t>浏览器优先使用火狐、google</w:t>
      </w:r>
      <w:r>
        <w:rPr>
          <w:rFonts w:hint="eastAsia" w:ascii="宋体" w:hAnsi="宋体" w:eastAsia="宋体"/>
          <w:color w:val="FF0000"/>
          <w:sz w:val="28"/>
          <w:szCs w:val="28"/>
        </w:rPr>
        <w:t>、360浏览器</w:t>
      </w:r>
      <w:r>
        <w:rPr>
          <w:rFonts w:ascii="宋体" w:hAnsi="宋体" w:eastAsia="宋体"/>
          <w:color w:val="FF0000"/>
          <w:sz w:val="28"/>
          <w:szCs w:val="28"/>
        </w:rPr>
        <w:t>（</w:t>
      </w:r>
      <w:r>
        <w:rPr>
          <w:rFonts w:hint="eastAsia" w:ascii="宋体" w:hAnsi="宋体" w:eastAsia="宋体"/>
          <w:color w:val="FF0000"/>
          <w:sz w:val="28"/>
          <w:szCs w:val="28"/>
        </w:rPr>
        <w:t>极速模式</w:t>
      </w:r>
      <w:r>
        <w:rPr>
          <w:rFonts w:ascii="宋体" w:hAnsi="宋体" w:eastAsia="宋体"/>
          <w:color w:val="FF0000"/>
          <w:sz w:val="28"/>
          <w:szCs w:val="28"/>
        </w:rPr>
        <w:t>）</w:t>
      </w:r>
      <w:r>
        <w:rPr>
          <w:rFonts w:hint="eastAsia" w:ascii="宋体" w:hAnsi="宋体" w:eastAsia="宋体"/>
          <w:color w:val="FF0000"/>
          <w:sz w:val="28"/>
          <w:szCs w:val="28"/>
        </w:rPr>
        <w:t>、</w:t>
      </w:r>
      <w:r>
        <w:rPr>
          <w:rFonts w:ascii="宋体" w:hAnsi="宋体" w:eastAsia="宋体"/>
          <w:color w:val="FF0000"/>
          <w:sz w:val="28"/>
          <w:szCs w:val="28"/>
        </w:rPr>
        <w:t>猎豹</w:t>
      </w:r>
      <w:r>
        <w:rPr>
          <w:rFonts w:hint="eastAsia" w:ascii="宋体" w:hAnsi="宋体" w:eastAsia="宋体"/>
          <w:color w:val="FF0000"/>
          <w:sz w:val="28"/>
          <w:szCs w:val="28"/>
        </w:rPr>
        <w:t>浏览器（</w:t>
      </w:r>
      <w:r>
        <w:rPr>
          <w:rFonts w:ascii="宋体" w:hAnsi="宋体" w:eastAsia="宋体"/>
          <w:color w:val="FF0000"/>
          <w:sz w:val="28"/>
          <w:szCs w:val="28"/>
        </w:rPr>
        <w:t>极速模式</w:t>
      </w:r>
      <w:r>
        <w:rPr>
          <w:rFonts w:hint="eastAsia" w:ascii="宋体" w:hAnsi="宋体" w:eastAsia="宋体"/>
          <w:color w:val="FF0000"/>
          <w:sz w:val="28"/>
          <w:szCs w:val="28"/>
        </w:rPr>
        <w:t>），不建议使用搜狗、I</w:t>
      </w:r>
      <w:r>
        <w:rPr>
          <w:rFonts w:ascii="宋体" w:hAnsi="宋体" w:eastAsia="宋体"/>
          <w:color w:val="FF0000"/>
          <w:sz w:val="28"/>
          <w:szCs w:val="28"/>
        </w:rPr>
        <w:t>E</w:t>
      </w:r>
      <w:r>
        <w:rPr>
          <w:rFonts w:hint="eastAsia" w:ascii="宋体" w:hAnsi="宋体" w:eastAsia="宋体"/>
          <w:color w:val="FF0000"/>
          <w:sz w:val="28"/>
          <w:szCs w:val="28"/>
        </w:rPr>
        <w:t>浏览器</w:t>
      </w:r>
      <w:r>
        <w:rPr>
          <w:rFonts w:ascii="宋体" w:hAnsi="宋体" w:eastAsia="宋体"/>
          <w:color w:val="FF0000"/>
          <w:sz w:val="28"/>
          <w:szCs w:val="28"/>
        </w:rPr>
        <w:t>。</w:t>
      </w:r>
      <w:r>
        <w:rPr>
          <w:rFonts w:hint="eastAsia" w:ascii="宋体" w:hAnsi="宋体" w:eastAsia="宋体"/>
          <w:color w:val="FF0000"/>
          <w:sz w:val="28"/>
          <w:szCs w:val="28"/>
        </w:rPr>
        <w:t>3</w:t>
      </w:r>
      <w:r>
        <w:rPr>
          <w:rFonts w:ascii="宋体" w:hAnsi="宋体" w:eastAsia="宋体"/>
          <w:color w:val="FF0000"/>
          <w:sz w:val="28"/>
          <w:szCs w:val="28"/>
        </w:rPr>
        <w:t>60</w:t>
      </w:r>
      <w:r>
        <w:rPr>
          <w:rFonts w:hint="eastAsia" w:ascii="宋体" w:hAnsi="宋体" w:eastAsia="宋体"/>
          <w:color w:val="FF0000"/>
          <w:sz w:val="28"/>
          <w:szCs w:val="28"/>
        </w:rPr>
        <w:t>浏览器设置极速模式操作如下截图所示：</w:t>
      </w:r>
    </w:p>
    <w:p w14:paraId="3698B9A4">
      <w:pPr>
        <w:numPr>
          <w:ilvl w:val="0"/>
          <w:numId w:val="0"/>
        </w:numPr>
      </w:pPr>
      <w:r>
        <w:drawing>
          <wp:inline distT="0" distB="0" distL="0" distR="0">
            <wp:extent cx="5274310" cy="2835275"/>
            <wp:effectExtent l="0" t="0" r="13970" b="146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1249A">
      <w:pPr>
        <w:numPr>
          <w:ilvl w:val="0"/>
          <w:numId w:val="0"/>
        </w:numPr>
      </w:pPr>
    </w:p>
    <w:p w14:paraId="67405B54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访问地址：</w:t>
      </w:r>
      <w:r>
        <w:rPr>
          <w:rFonts w:hint="eastAsia" w:ascii="宋体" w:hAnsi="宋体" w:eastAsia="宋体"/>
          <w:color w:val="0000FF"/>
          <w:sz w:val="28"/>
          <w:szCs w:val="28"/>
        </w:rPr>
        <w:t>https://xg</w:t>
      </w:r>
      <w:r>
        <w:rPr>
          <w:rFonts w:hint="eastAsia" w:ascii="宋体" w:hAnsi="宋体" w:eastAsia="宋体"/>
          <w:color w:val="0000FF"/>
          <w:sz w:val="28"/>
          <w:szCs w:val="28"/>
          <w:lang w:val="en-US" w:eastAsia="zh-CN"/>
        </w:rPr>
        <w:t>xt</w:t>
      </w:r>
      <w:r>
        <w:rPr>
          <w:rFonts w:hint="eastAsia" w:ascii="宋体" w:hAnsi="宋体" w:eastAsia="宋体"/>
          <w:color w:val="0000FF"/>
          <w:sz w:val="28"/>
          <w:szCs w:val="28"/>
        </w:rPr>
        <w:t>.</w:t>
      </w:r>
      <w:r>
        <w:rPr>
          <w:rFonts w:ascii="宋体" w:hAnsi="宋体" w:eastAsia="宋体"/>
          <w:color w:val="0000FF"/>
          <w:sz w:val="28"/>
          <w:szCs w:val="28"/>
        </w:rPr>
        <w:t>scau</w:t>
      </w:r>
      <w:r>
        <w:rPr>
          <w:rFonts w:hint="eastAsia" w:ascii="宋体" w:hAnsi="宋体" w:eastAsia="宋体"/>
          <w:color w:val="0000FF"/>
          <w:sz w:val="28"/>
          <w:szCs w:val="28"/>
        </w:rPr>
        <w:t>.edu.cn</w:t>
      </w:r>
    </w:p>
    <w:p w14:paraId="50B696BF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账号：学号</w:t>
      </w:r>
    </w:p>
    <w:p w14:paraId="4851721A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密码：学校统一身份认证的密码</w:t>
      </w:r>
    </w:p>
    <w:p w14:paraId="3033A3DE">
      <w:pPr>
        <w:rPr>
          <w:rFonts w:ascii="宋体" w:hAnsi="宋体" w:eastAsia="宋体"/>
          <w:sz w:val="28"/>
          <w:szCs w:val="28"/>
        </w:rPr>
      </w:pPr>
    </w:p>
    <w:p w14:paraId="6A87DCF4">
      <w:pPr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5313680" cy="2845435"/>
            <wp:effectExtent l="0" t="0" r="508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3680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C60DD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点击“统一身份认证”进入到学校统一身份认证的登录界面，如下图所示：</w:t>
      </w:r>
    </w:p>
    <w:p w14:paraId="68F9AFA3">
      <w:pPr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5274310" cy="2823845"/>
            <wp:effectExtent l="0" t="0" r="13970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45E41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登录成功后会看到如下图所示的界面</w:t>
      </w:r>
    </w:p>
    <w:p w14:paraId="3B8618F1">
      <w:pPr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5274310" cy="2870835"/>
            <wp:effectExtent l="0" t="0" r="1397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7A726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080B19B">
      <w:p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点击“学生信息”图标，进入学生信息模块，</w:t>
      </w:r>
      <w:r>
        <w:rPr>
          <w:rFonts w:hint="eastAsia" w:ascii="宋体" w:hAnsi="宋体" w:eastAsia="宋体"/>
          <w:sz w:val="28"/>
          <w:szCs w:val="28"/>
        </w:rPr>
        <w:t>如下图所示</w:t>
      </w:r>
      <w:r>
        <w:rPr>
          <w:rFonts w:hint="eastAsia" w:ascii="宋体" w:hAnsi="宋体" w:eastAsia="宋体"/>
          <w:sz w:val="28"/>
          <w:szCs w:val="28"/>
          <w:lang w:eastAsia="zh-CN"/>
        </w:rPr>
        <w:t>：</w:t>
      </w:r>
    </w:p>
    <w:p w14:paraId="1D938465">
      <w:r>
        <w:drawing>
          <wp:inline distT="0" distB="0" distL="114300" distR="114300">
            <wp:extent cx="5266690" cy="2515235"/>
            <wp:effectExtent l="0" t="0" r="6350" b="1460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D572D"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点击“点此前往”按钮，即进入学生信息具体填写页面，如下图所示：</w:t>
      </w:r>
    </w:p>
    <w:p w14:paraId="46F8ADE8">
      <w:r>
        <w:drawing>
          <wp:inline distT="0" distB="0" distL="114300" distR="114300">
            <wp:extent cx="5268595" cy="3081020"/>
            <wp:effectExtent l="0" t="0" r="4445" b="1270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BF4FB"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其中有标红星的地方是必填项，没有标红星即为选填项，请同学们按实际情况如实填写，填完毕点击“提交”按钮，系统会自动获取自己的年级辅导员进行审批，如下图所示：</w:t>
      </w:r>
    </w:p>
    <w:p w14:paraId="72B76CD1">
      <w:r>
        <w:drawing>
          <wp:inline distT="0" distB="0" distL="114300" distR="114300">
            <wp:extent cx="5266690" cy="2501900"/>
            <wp:effectExtent l="0" t="0" r="6350" b="1270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4C178"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如果自己的信息采集流程被辅导员审批的时候回退了，则可以进入学工系统首页“事务审批”页面，重新修改再提交，如下图所示：</w:t>
      </w:r>
    </w:p>
    <w:p w14:paraId="76E69EF1"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3515" cy="3107055"/>
            <wp:effectExtent l="0" t="0" r="9525" b="190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65612"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也可以去“学生信息”模块，点到“学生信息采集填写”菜单再次进行修改提交。</w:t>
      </w:r>
    </w:p>
    <w:p w14:paraId="47B34440">
      <w:pPr>
        <w:rPr>
          <w:rFonts w:hint="default"/>
          <w:lang w:val="en-US" w:eastAsia="zh-CN"/>
        </w:rPr>
      </w:pPr>
    </w:p>
    <w:p w14:paraId="5BECA0F7">
      <w:pPr>
        <w:pStyle w:val="3"/>
        <w:numPr>
          <w:ilvl w:val="0"/>
          <w:numId w:val="2"/>
        </w:numPr>
        <w:bidi w:val="0"/>
        <w:ind w:leftChars="0"/>
        <w:outlineLvl w:val="0"/>
        <w:rPr>
          <w:rFonts w:hint="default"/>
          <w:lang w:val="en-US" w:eastAsia="zh-CN"/>
        </w:rPr>
      </w:pPr>
      <w:bookmarkStart w:id="1" w:name="_Toc6005"/>
      <w:r>
        <w:rPr>
          <w:rFonts w:hint="eastAsia"/>
          <w:lang w:val="en-US" w:eastAsia="zh-CN"/>
        </w:rPr>
        <w:t>手机端操作</w:t>
      </w:r>
      <w:bookmarkEnd w:id="1"/>
    </w:p>
    <w:p w14:paraId="6C755BCA">
      <w:pPr>
        <w:ind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企业微信或者个人微信，进入学校企业号“华南农业大学”-“学校部门直通车”-“学生工作直通车”-“信息采集”，具体操作步骤，详见如下视频（双击即可播放）：</w:t>
      </w:r>
    </w:p>
    <w:p w14:paraId="07061F5A">
      <w:pPr>
        <w:ind w:firstLine="560" w:firstLineChars="200"/>
        <w:jc w:val="center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object>
          <v:shape id="_x0000_i1025" o:spt="75" alt="" type="#_x0000_t75" style="height:29.75pt;width:85.3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14">
            <o:LockedField>false</o:LockedField>
          </o:OLEObject>
        </w:object>
      </w:r>
    </w:p>
    <w:p w14:paraId="71F6DCB6">
      <w:pPr>
        <w:ind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也可以通过“紫荆e站微门户”进入“部门直通车”，其他操作如上述视频一样，在此不做赘述。</w:t>
      </w:r>
      <w:bookmarkStart w:id="2" w:name="_GoBack"/>
      <w:bookmarkEnd w:id="2"/>
    </w:p>
    <w:p w14:paraId="798F0DB1">
      <w:pPr>
        <w:ind w:firstLine="560" w:firstLineChars="200"/>
        <w:jc w:val="center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drawing>
          <wp:inline distT="0" distB="0" distL="114300" distR="114300">
            <wp:extent cx="2700020" cy="5843905"/>
            <wp:effectExtent l="0" t="0" r="12700" b="8255"/>
            <wp:docPr id="8" name="图片 8" descr="111d7ab1c4e9cc24758ed1d57d6d4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11d7ab1c4e9cc24758ed1d57d6d4d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584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0D078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311A3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128B17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128B17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FA1F68"/>
    <w:multiLevelType w:val="multilevel"/>
    <w:tmpl w:val="BAFA1F68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3C2EC65A"/>
    <w:multiLevelType w:val="singleLevel"/>
    <w:tmpl w:val="3C2EC6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yNTc2YjA5NzVmYTdkMjNmY2ZjZTI4MWZlZWMyMWYifQ=="/>
  </w:docVars>
  <w:rsids>
    <w:rsidRoot w:val="00000000"/>
    <w:rsid w:val="020C08A0"/>
    <w:rsid w:val="035C5045"/>
    <w:rsid w:val="07141B69"/>
    <w:rsid w:val="091E2A58"/>
    <w:rsid w:val="114E61A8"/>
    <w:rsid w:val="15E2762C"/>
    <w:rsid w:val="17472A53"/>
    <w:rsid w:val="195F0AAC"/>
    <w:rsid w:val="1A2D73E1"/>
    <w:rsid w:val="1B43291B"/>
    <w:rsid w:val="1D570C12"/>
    <w:rsid w:val="1DC4154B"/>
    <w:rsid w:val="21BE2E1C"/>
    <w:rsid w:val="294B473C"/>
    <w:rsid w:val="29CA797E"/>
    <w:rsid w:val="2A3257C8"/>
    <w:rsid w:val="2B4C581C"/>
    <w:rsid w:val="34B00F04"/>
    <w:rsid w:val="381F5338"/>
    <w:rsid w:val="3C1D77A6"/>
    <w:rsid w:val="3E3E5812"/>
    <w:rsid w:val="3E4638BC"/>
    <w:rsid w:val="453A1E4A"/>
    <w:rsid w:val="4A861667"/>
    <w:rsid w:val="4A89753C"/>
    <w:rsid w:val="4B681CF8"/>
    <w:rsid w:val="54EA55DA"/>
    <w:rsid w:val="5DA622BA"/>
    <w:rsid w:val="5DB20C5F"/>
    <w:rsid w:val="5EF63EB2"/>
    <w:rsid w:val="5FD37C72"/>
    <w:rsid w:val="61D70C49"/>
    <w:rsid w:val="65F22657"/>
    <w:rsid w:val="670274EC"/>
    <w:rsid w:val="67DD5CB3"/>
    <w:rsid w:val="6FB940CF"/>
    <w:rsid w:val="714C40AB"/>
    <w:rsid w:val="719E50B7"/>
    <w:rsid w:val="7B503B39"/>
    <w:rsid w:val="7F5934A9"/>
    <w:rsid w:val="7FFB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0"/>
        <w:numId w:val="1"/>
      </w:numPr>
      <w:spacing w:before="260" w:beforeLines="0" w:beforeAutospacing="0" w:after="260" w:afterLines="0" w:afterAutospacing="0" w:line="413" w:lineRule="auto"/>
      <w:ind w:left="432" w:hanging="432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2"/>
    </w:pPr>
    <w:rPr>
      <w:rFonts w:asciiTheme="minorAscii" w:hAnsiTheme="minorAscii"/>
      <w:b/>
      <w:sz w:val="28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1"/>
    <w:basedOn w:val="1"/>
    <w:next w:val="1"/>
    <w:qFormat/>
    <w:uiPriority w:val="0"/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8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1.jpeg"/><Relationship Id="rId15" Type="http://schemas.openxmlformats.org/officeDocument/2006/relationships/image" Target="media/image10.emf"/><Relationship Id="rId14" Type="http://schemas.openxmlformats.org/officeDocument/2006/relationships/oleObject" Target="embeddings/oleObject1.bin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541</Words>
  <Characters>576</Characters>
  <Lines>0</Lines>
  <Paragraphs>0</Paragraphs>
  <TotalTime>4</TotalTime>
  <ScaleCrop>false</ScaleCrop>
  <LinksUpToDate>false</LinksUpToDate>
  <CharactersWithSpaces>586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2025-01-06T01:19:00Z</dcterms:created>
  <dc:creator>luye</dc:creator>
  <cp:lastModifiedBy>周志荣</cp:lastModifiedBy>
  <dcterms:modified xsi:type="dcterms:W3CDTF">2025-02-05T01:30:29Z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eyJoZGlkIjoiMDA4ZWYxOGY5ZjdmMTY5OWI0MjM1Mjk0NDFjNjRlZjEiLCJ1c2VySWQiOiI1Njc5MDM3MDMifQ==</vt:lpwstr>
  </property>
  <property fmtid="{D5CDD505-2E9C-101B-9397-08002B2CF9AE}" pid="4" name="ICV">
    <vt:lpwstr>BD090ED05D1F471CB0EBF8C09F28EF01_13</vt:lpwstr>
  </property>
</Properties>
</file>